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509.0" w:type="dxa"/>
        <w:jc w:val="center"/>
        <w:tblLayout w:type="fixed"/>
        <w:tblLook w:val="0000"/>
      </w:tblPr>
      <w:tblGrid>
        <w:gridCol w:w="1532"/>
        <w:gridCol w:w="1978"/>
        <w:gridCol w:w="1145"/>
        <w:gridCol w:w="6854"/>
        <w:tblGridChange w:id="0">
          <w:tblGrid>
            <w:gridCol w:w="1532"/>
            <w:gridCol w:w="1978"/>
            <w:gridCol w:w="1145"/>
            <w:gridCol w:w="6854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OBJETO DEL CONTRATO: </w:t>
            </w:r>
          </w:p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0515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Tomás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Gutiérrez Mañosca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KATIUZKA BAUTISTA GIRALDO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1118306342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1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$14.204.000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ene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30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abr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A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1.420.400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tabs>
                <w:tab w:val="left" w:leader="none" w:pos="2579"/>
              </w:tabs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6003646785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1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2096327325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SOI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20/enero/2026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ENERO/2026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10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(1)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87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1.Apoyar la realización de acciones para la organización y desarrollo de las disciplinas deportivas urbanas a través de la gestión psicosocial mediante la formulación y ejecución de planes de intervención orientados al fortalecimiento del bienestar, la cohesión social y el desarrollo integral de los beneficiarios, en coherencia con los objetivos y estrategias del proyecto, garantizando la adecuada organización, seguimiento y registro de la información del programa.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28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7">
            <w:pPr>
              <w:widowControl w:val="1"/>
              <w:shd w:fill="ffffff" w:val="clear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2.Brindar apoyo técnico en la elaboración y consolidación de los informes técnicos relacionados con la ejecución de las actividades programadas por el proyecto.</w:t>
            </w:r>
          </w:p>
          <w:p w:rsidR="00000000" w:rsidDel="00000000" w:rsidP="00000000" w:rsidRDefault="00000000" w:rsidRPr="00000000" w14:paraId="00000058">
            <w:pPr>
              <w:widowControl w:val="1"/>
              <w:shd w:fill="ffffff" w:val="clear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1"/>
              <w:shd w:fill="ffffff" w:val="clear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1"/>
              <w:shd w:fill="ffffff" w:val="clear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1"/>
              <w:shd w:fill="ffffff" w:val="clear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3.Realizar apoyo técnico en el seguimiento y control de las actividades desarrolladas en campo, conforme a las líneas estratégicas del proyecto, incluyendo los desplazamientos a los diferentes escenarios deportivos y comunitarios utilizados.</w:t>
            </w:r>
          </w:p>
          <w:p w:rsidR="00000000" w:rsidDel="00000000" w:rsidP="00000000" w:rsidRDefault="00000000" w:rsidRPr="00000000" w14:paraId="0000005C">
            <w:pPr>
              <w:widowControl w:val="1"/>
              <w:shd w:fill="ffffff" w:val="clear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1"/>
              <w:shd w:fill="ffffff" w:val="clear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4.Brindar acompañamiento técnico en las actividades de carácter misional de la Secretaría del Deporte y la Recreación, relacionadas con la ejecución del proyecto.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280" w:before="28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Las demás relacionadas con el desarrollo del objeto contractual.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. Realicé las acciones para la iniciación y formación deportiva, desarrollando los contenidos psicosociales para el mes de enero en la malla psicosocial del programa, con la finalidad de que los objetivos sean implementados en campo a través de las sesiones que los formadores imparten a los beneficiarios.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1"/>
              <w:spacing w:after="280" w:before="280" w:lineRule="auto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Durante este periodo no fui requerido para desarrollar actividades vinculadas al cumplimiento de la obligación.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Realicé visitas y acompañamientos a los monitores deportivos de las comunas 14, para verificar la oferta del programa y poder reforzar los contenidos psicosociales en las planificaciones realizadas por los formadores deportivos.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Apoyé y asistí a las capacitaciones y mesas de trabajo convocadas por el coordinador general del programa, participando junto al grupo primario conformado por el coordinador general, el coordinador técnico y el área psicosocial, contribuyendo desde mi rol profesional al fortalecimiento de los procesos psicosociales, la articulación del equipo de trabajo y la unificación de lineamientos para el adecuado cumplimiento de los objetivos del proyecto.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 no fui requerido para desarrollar actividades vinculadas al cumplimiento de la obligación.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6.95312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6793.0" w:type="dxa"/>
              <w:jc w:val="center"/>
              <w:tblLayout w:type="fixed"/>
              <w:tblLook w:val="0400"/>
            </w:tblPr>
            <w:tblGrid>
              <w:gridCol w:w="6793"/>
              <w:tblGridChange w:id="0">
                <w:tblGrid>
                  <w:gridCol w:w="6793"/>
                </w:tblGrid>
              </w:tblGridChange>
            </w:tblGrid>
            <w:tr>
              <w:trPr>
                <w:cantSplit w:val="0"/>
                <w:trHeight w:val="1091" w:hRule="atLeast"/>
                <w:tblHeader w:val="0"/>
              </w:trPr>
              <w:tc>
                <w:tcPr>
                  <w:tcBorders>
                    <w:top w:color="808080" w:space="0" w:sz="6" w:val="single"/>
                    <w:left w:color="808080" w:space="0" w:sz="6" w:val="single"/>
                    <w:bottom w:color="808080" w:space="0" w:sz="6" w:val="single"/>
                    <w:right w:color="808080" w:space="0" w:sz="6" w:val="single"/>
                  </w:tcBorders>
                  <w:tcMar>
                    <w:top w:w="0.0" w:type="dxa"/>
                    <w:left w:w="22.0" w:type="dxa"/>
                    <w:bottom w:w="0.0" w:type="dxa"/>
                    <w:right w:w="22.0" w:type="dxa"/>
                  </w:tcMar>
                  <w:vAlign w:val="center"/>
                </w:tcPr>
                <w:p w:rsidR="00000000" w:rsidDel="00000000" w:rsidP="00000000" w:rsidRDefault="00000000" w:rsidRPr="00000000" w14:paraId="0000007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1" w:line="240" w:lineRule="auto"/>
                    <w:ind w:left="0" w:right="66" w:firstLine="0"/>
                    <w:jc w:val="both"/>
                    <w:rPr/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Las evidencias de lo relacionado se encuentran en el siguiente link: </w:t>
                  </w:r>
                  <w:hyperlink r:id="rId7">
                    <w:r w:rsidDel="00000000" w:rsidR="00000000" w:rsidRPr="00000000">
                      <w:rPr>
                        <w:rFonts w:ascii="Arial" w:cs="Arial" w:eastAsia="Arial" w:hAnsi="Arial"/>
                        <w:color w:val="1155cc"/>
                        <w:u w:val="single"/>
                        <w:rtl w:val="0"/>
                      </w:rPr>
                      <w:t xml:space="preserve">https://drive.google.com/drive/u/8/folders/13ub7dsfxyNHiP7_hPvWFExnQPC_p1ShE</w:t>
                    </w:r>
                  </w:hyperlink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widowControl w:val="1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0" distR="0" hidden="0" layoutInCell="1" locked="0" relativeHeight="0" simplePos="0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0</wp:posOffset>
                  </wp:positionV>
                  <wp:extent cx="2451100" cy="457200"/>
                  <wp:effectExtent b="0" l="0" r="0" t="0"/>
                  <wp:wrapSquare wrapText="bothSides" distB="0" distT="0" distL="0" distR="0"/>
                  <wp:docPr id="937973954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1100" cy="4572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23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ene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semiHidden w:val="1"/>
    <w:unhideWhenUsed w:val="1"/>
    <w:rsid w:val="0066035C"/>
    <w:rPr>
      <w:color w:val="0000ff"/>
      <w:u w:val="singl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u/8/folders/13ub7dsfxyNHiP7_hPvWFExnQPC_p1ShE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5r+vxFJ5oG7AcDBLPS9SbIgKBQ==">CgMxLjA4AHIhMUZ3Sktza3JscVFJYXU2T2RCYlRmX1JHN0IxRlItck5S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